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15063" w14:textId="6984CDB8" w:rsidR="009A6852" w:rsidRPr="00643914" w:rsidRDefault="009A6852" w:rsidP="009A685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107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E621A" w:rsidRPr="00BE621A">
        <w:rPr>
          <w:rFonts w:ascii="Arial" w:hAnsi="Arial" w:cs="Arial"/>
          <w:b/>
          <w:sz w:val="24"/>
          <w:szCs w:val="24"/>
        </w:rPr>
        <w:t>2307876</w:t>
      </w:r>
    </w:p>
    <w:p w14:paraId="3C099A6D" w14:textId="77777777" w:rsidR="009A6852" w:rsidRDefault="009A6852" w:rsidP="009A6852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</w:pPr>
      <w:r w:rsidRPr="004B173C"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  <w:t>Incheon, KR, May 22 – May 26, 2023</w:t>
      </w:r>
    </w:p>
    <w:p w14:paraId="577624A8" w14:textId="77777777" w:rsidR="009A6852" w:rsidRPr="004B173C" w:rsidRDefault="009A6852" w:rsidP="009A6852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</w:pPr>
    </w:p>
    <w:p w14:paraId="6A6931CC" w14:textId="77777777" w:rsidR="009A6852" w:rsidRPr="00576FCA" w:rsidRDefault="009A6852" w:rsidP="009A6852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0A8471C" w14:textId="24AAFDC9" w:rsidR="009A6852" w:rsidRPr="00D00460" w:rsidRDefault="009A6852" w:rsidP="009A6852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Discussion on </w:t>
      </w:r>
      <w:r w:rsidR="00726231">
        <w:rPr>
          <w:rFonts w:ascii="Arial" w:hAnsi="Arial" w:cs="Arial"/>
          <w:lang w:val="en-US"/>
        </w:rPr>
        <w:t>mobility</w:t>
      </w:r>
      <w:r>
        <w:rPr>
          <w:rFonts w:ascii="Arial" w:hAnsi="Arial" w:cs="Arial"/>
          <w:lang w:val="en-US"/>
        </w:rPr>
        <w:t xml:space="preserve"> requirements</w:t>
      </w:r>
      <w:r w:rsidRPr="00D80D10">
        <w:rPr>
          <w:rFonts w:ascii="Arial" w:hAnsi="Arial" w:cs="Arial"/>
          <w:lang w:val="en-US"/>
        </w:rPr>
        <w:t xml:space="preserve"> for ATG RRM </w:t>
      </w:r>
    </w:p>
    <w:p w14:paraId="32BCDB82" w14:textId="23B48A38" w:rsidR="009A6852" w:rsidRPr="00012012" w:rsidRDefault="009A6852" w:rsidP="009A6852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 w:eastAsia="ko-KR"/>
        </w:rPr>
        <w:t>8.14.4.</w:t>
      </w:r>
      <w:r w:rsidR="00BD1DCE">
        <w:rPr>
          <w:rFonts w:ascii="Arial" w:hAnsi="Arial" w:cs="Arial"/>
          <w:lang w:val="en-US" w:eastAsia="ko-KR"/>
        </w:rPr>
        <w:t>2</w:t>
      </w:r>
    </w:p>
    <w:p w14:paraId="123DD801" w14:textId="77777777" w:rsidR="009A6852" w:rsidRPr="00576FCA" w:rsidRDefault="009A6852" w:rsidP="009A6852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4A3AA29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67B89F0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C67A04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E7D2A7E" w14:textId="77777777"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</w:t>
      </w:r>
      <w:r w:rsidR="0013076C">
        <w:rPr>
          <w:lang w:val="en-US" w:eastAsia="ko-KR"/>
        </w:rPr>
        <w:t>on mobility requirements for ATG RRM.</w:t>
      </w:r>
    </w:p>
    <w:p w14:paraId="22D42E65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41048DAA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6BB9CB4" w14:textId="19654AF7" w:rsidR="004862E8" w:rsidRPr="004862E8" w:rsidRDefault="00ED2A21" w:rsidP="004862E8">
      <w:pPr>
        <w:pStyle w:val="a0"/>
        <w:jc w:val="both"/>
        <w:rPr>
          <w:lang w:val="en-US" w:eastAsia="ko-KR"/>
        </w:rPr>
      </w:pPr>
      <w:r>
        <w:rPr>
          <w:b/>
          <w:sz w:val="24"/>
          <w:u w:val="single"/>
          <w:lang w:val="en-US" w:eastAsia="ko-KR"/>
        </w:rPr>
        <w:t>Location</w:t>
      </w:r>
      <w:r w:rsidR="002C3A80">
        <w:rPr>
          <w:b/>
          <w:sz w:val="24"/>
          <w:u w:val="single"/>
          <w:lang w:val="en-US" w:eastAsia="ko-KR"/>
        </w:rPr>
        <w:t xml:space="preserve">/Distance </w:t>
      </w:r>
      <w:r>
        <w:rPr>
          <w:b/>
          <w:sz w:val="24"/>
          <w:u w:val="single"/>
          <w:lang w:val="en-US" w:eastAsia="ko-KR"/>
        </w:rPr>
        <w:t xml:space="preserve">based </w:t>
      </w:r>
      <w:r w:rsidR="004862E8">
        <w:rPr>
          <w:b/>
          <w:sz w:val="24"/>
          <w:u w:val="single"/>
          <w:lang w:val="en-US" w:eastAsia="ko-KR"/>
        </w:rPr>
        <w:t>Mobility</w:t>
      </w:r>
    </w:p>
    <w:p w14:paraId="46779F73" w14:textId="3DC72F81" w:rsidR="004862E8" w:rsidRDefault="004862E8" w:rsidP="004862E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RAN4 #10</w:t>
      </w:r>
      <w:r w:rsidR="00ED2A21">
        <w:rPr>
          <w:lang w:val="en-US" w:eastAsia="ko-KR"/>
        </w:rPr>
        <w:t>6</w:t>
      </w:r>
      <w:r w:rsidR="002E23E0">
        <w:rPr>
          <w:lang w:val="en-US" w:eastAsia="ko-KR"/>
        </w:rPr>
        <w:t>bis-e</w:t>
      </w:r>
      <w:r>
        <w:rPr>
          <w:lang w:val="en-US" w:eastAsia="ko-KR"/>
        </w:rPr>
        <w:t xml:space="preserve"> meeting [1], </w:t>
      </w:r>
      <w:r w:rsidR="00AF22E5">
        <w:rPr>
          <w:lang w:val="en-US" w:eastAsia="ko-KR"/>
        </w:rPr>
        <w:t xml:space="preserve">following agreements were made.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62E8" w14:paraId="757942BF" w14:textId="77777777" w:rsidTr="004862E8">
        <w:tc>
          <w:tcPr>
            <w:tcW w:w="9855" w:type="dxa"/>
          </w:tcPr>
          <w:p w14:paraId="5AD6A63B" w14:textId="77777777" w:rsidR="006E0CE8" w:rsidRDefault="006E0CE8" w:rsidP="006E0CE8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b/>
                <w:sz w:val="21"/>
                <w:szCs w:val="21"/>
                <w:u w:val="single"/>
                <w:lang w:eastAsia="ko-KR"/>
              </w:rPr>
              <w:t>Issue 2-1-1-1: Cell re-selection mechanism</w:t>
            </w:r>
          </w:p>
          <w:p w14:paraId="77B41274" w14:textId="77777777" w:rsidR="006E0CE8" w:rsidRDefault="006E0CE8" w:rsidP="006E0CE8">
            <w:pPr>
              <w:pStyle w:val="ad"/>
              <w:numPr>
                <w:ilvl w:val="0"/>
                <w:numId w:val="3"/>
              </w:numPr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1: Introduce distance-based triggering as an additional condition for intra- and inter-frequency cell measurement as NTN, whether and how to configure the feature is up to network implementation.</w:t>
            </w:r>
          </w:p>
          <w:p w14:paraId="5234D0FE" w14:textId="77777777" w:rsidR="006E0CE8" w:rsidRDefault="006E0CE8" w:rsidP="006E0CE8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If Srxlev &gt; S(non)IntraSearchP and Squal &gt; S(non)IntraSearchQ,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 xml:space="preserve"> and the distance between UE and serving cell reference location is smaller than distanceThresh</w:t>
            </w:r>
            <w:r>
              <w:rPr>
                <w:rFonts w:eastAsia="Yu Mincho"/>
                <w:sz w:val="21"/>
                <w:szCs w:val="21"/>
              </w:rPr>
              <w:t xml:space="preserve"> if distanceThresh is configured and UE has location information, then the 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>UE shall search for inter/intra-frequency layers of higher priority</w:t>
            </w:r>
            <w:r>
              <w:rPr>
                <w:rFonts w:eastAsia="Yu Mincho"/>
                <w:sz w:val="21"/>
                <w:szCs w:val="21"/>
              </w:rPr>
              <w:t>.</w:t>
            </w:r>
          </w:p>
          <w:p w14:paraId="4F428CFE" w14:textId="77777777" w:rsidR="006E0CE8" w:rsidRDefault="006E0CE8" w:rsidP="006E0CE8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Yu Mincho"/>
                <w:b/>
                <w:bCs/>
                <w:sz w:val="21"/>
                <w:szCs w:val="21"/>
                <w:u w:val="single"/>
              </w:rPr>
            </w:pPr>
            <w:r>
              <w:rPr>
                <w:rFonts w:eastAsia="Yu Mincho"/>
                <w:sz w:val="21"/>
                <w:szCs w:val="21"/>
              </w:rPr>
              <w:t xml:space="preserve">If Srxlev </w:t>
            </w:r>
            <w:r>
              <w:rPr>
                <w:rFonts w:eastAsia="Yu Mincho" w:hint="eastAsia"/>
                <w:sz w:val="21"/>
                <w:szCs w:val="21"/>
              </w:rPr>
              <w:t>≤</w:t>
            </w:r>
            <w:r>
              <w:rPr>
                <w:rFonts w:eastAsia="Yu Mincho"/>
                <w:sz w:val="21"/>
                <w:szCs w:val="21"/>
              </w:rPr>
              <w:t xml:space="preserve"> S(non)IntraSearchP or Squal </w:t>
            </w:r>
            <w:r>
              <w:rPr>
                <w:rFonts w:eastAsia="Yu Mincho" w:hint="eastAsia"/>
                <w:sz w:val="21"/>
                <w:szCs w:val="21"/>
              </w:rPr>
              <w:t>≤</w:t>
            </w:r>
            <w:r>
              <w:rPr>
                <w:rFonts w:eastAsia="Yu Mincho"/>
                <w:sz w:val="21"/>
                <w:szCs w:val="21"/>
              </w:rPr>
              <w:t xml:space="preserve"> S(non)IntraSearchQ, 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 xml:space="preserve">or the distance between UE and serving cell reference location is larger than distanceThresh </w:t>
            </w:r>
            <w:r>
              <w:rPr>
                <w:rFonts w:eastAsia="Yu Mincho"/>
                <w:sz w:val="21"/>
                <w:szCs w:val="21"/>
              </w:rPr>
              <w:t xml:space="preserve">if distanceThresh is configured and UE has location information, then the 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>UE shall search for and measure inter/intra-frequency layers of higher, equal or lower priority in preparation for possible reselection.</w:t>
            </w:r>
          </w:p>
          <w:p w14:paraId="4727DB9E" w14:textId="77777777" w:rsidR="006E0CE8" w:rsidRDefault="006E0CE8" w:rsidP="006E0CE8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4:</w:t>
            </w:r>
          </w:p>
          <w:p w14:paraId="5F211317" w14:textId="77777777" w:rsidR="006E0CE8" w:rsidRDefault="006E0CE8" w:rsidP="006E0CE8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If ATG UE </w:t>
            </w:r>
            <w:r>
              <w:rPr>
                <w:rFonts w:eastAsia="SimSun"/>
                <w:b/>
                <w:bCs/>
                <w:sz w:val="21"/>
                <w:szCs w:val="21"/>
                <w:u w:val="single"/>
              </w:rPr>
              <w:t>altitude</w:t>
            </w:r>
            <w:r>
              <w:rPr>
                <w:rFonts w:eastAsia="SimSun"/>
                <w:sz w:val="21"/>
                <w:szCs w:val="21"/>
              </w:rPr>
              <w:t xml:space="preserve"> higher than certain threshold, ATG UE perform measurement</w:t>
            </w:r>
          </w:p>
          <w:p w14:paraId="12E63944" w14:textId="77777777" w:rsidR="006E0CE8" w:rsidRDefault="006E0CE8" w:rsidP="006E0CE8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If ATG UE </w:t>
            </w:r>
            <w:r>
              <w:rPr>
                <w:rFonts w:eastAsia="SimSun"/>
                <w:b/>
                <w:bCs/>
                <w:sz w:val="21"/>
                <w:szCs w:val="21"/>
                <w:u w:val="single"/>
              </w:rPr>
              <w:t>altitude</w:t>
            </w:r>
            <w:r>
              <w:rPr>
                <w:rFonts w:eastAsia="SimSun"/>
                <w:sz w:val="21"/>
                <w:szCs w:val="21"/>
              </w:rPr>
              <w:t xml:space="preserve"> lower than certain threshold, ATG UE may not perform measurement</w:t>
            </w:r>
          </w:p>
          <w:p w14:paraId="61A441B2" w14:textId="3947A555" w:rsidR="0013076C" w:rsidRPr="00274312" w:rsidRDefault="006E0CE8" w:rsidP="006E0CE8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lang w:val="en-US" w:eastAsia="ko-KR"/>
              </w:rPr>
            </w:pPr>
            <w:r>
              <w:rPr>
                <w:rFonts w:eastAsia="SimSun"/>
                <w:sz w:val="21"/>
                <w:szCs w:val="21"/>
              </w:rPr>
              <w:t xml:space="preserve">Option 5: No need to specify distance, altitude or speed-based enhancements to cell re-selection mechanism during Release 18. </w:t>
            </w:r>
          </w:p>
        </w:tc>
      </w:tr>
    </w:tbl>
    <w:p w14:paraId="0A21BC8C" w14:textId="6F4AFDE4" w:rsidR="00DE7152" w:rsidRDefault="00274312" w:rsidP="00274312">
      <w:pPr>
        <w:pStyle w:val="a0"/>
        <w:ind w:firstLineChars="50" w:firstLine="100"/>
        <w:jc w:val="both"/>
        <w:rPr>
          <w:lang w:val="en-US" w:eastAsia="ko-KR"/>
        </w:rPr>
      </w:pPr>
      <w:r>
        <w:rPr>
          <w:lang w:val="en-US" w:eastAsia="ko-KR"/>
        </w:rPr>
        <w:t xml:space="preserve">As listed in above, </w:t>
      </w:r>
      <w:r w:rsidR="00DE7152">
        <w:rPr>
          <w:lang w:val="en-US" w:eastAsia="ko-KR"/>
        </w:rPr>
        <w:t>cell re-selection mechanism is discussed in the RAN4 #106bis-e meeting</w:t>
      </w:r>
      <w:r w:rsidR="00EE4034">
        <w:rPr>
          <w:lang w:val="en-US" w:eastAsia="ko-KR"/>
        </w:rPr>
        <w:t>.</w:t>
      </w:r>
      <w:r w:rsidR="00F51B9D">
        <w:rPr>
          <w:lang w:val="en-US" w:eastAsia="ko-KR"/>
        </w:rPr>
        <w:t xml:space="preserve"> For option 1, we think there is a technical benefit for ATG UE operation, and since the similar mechanism is already defined in NTN, the distance-based mechanism can be used in ATG.</w:t>
      </w:r>
    </w:p>
    <w:p w14:paraId="3BEAC061" w14:textId="77777777" w:rsidR="00F51B9D" w:rsidRDefault="00F51B9D" w:rsidP="00F51B9D">
      <w:pPr>
        <w:pStyle w:val="ad"/>
        <w:numPr>
          <w:ilvl w:val="0"/>
          <w:numId w:val="3"/>
        </w:numPr>
        <w:spacing w:after="120"/>
        <w:ind w:leftChars="0"/>
        <w:rPr>
          <w:rFonts w:eastAsia="SimSun"/>
          <w:sz w:val="21"/>
          <w:szCs w:val="21"/>
        </w:rPr>
      </w:pPr>
      <w:r w:rsidRPr="009C3D78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. </w:t>
      </w:r>
      <w:r>
        <w:rPr>
          <w:rFonts w:eastAsia="SimSun"/>
          <w:sz w:val="21"/>
          <w:szCs w:val="21"/>
        </w:rPr>
        <w:t>Introduce distance-based triggering as an additional condition for intra- and inter-frequency cell measurement as NTN, whether and how to configure the feature is up to network implementation.</w:t>
      </w:r>
    </w:p>
    <w:p w14:paraId="37E31DD5" w14:textId="77777777" w:rsidR="00F51B9D" w:rsidRDefault="00F51B9D" w:rsidP="00F51B9D">
      <w:pPr>
        <w:pStyle w:val="ad"/>
        <w:numPr>
          <w:ilvl w:val="1"/>
          <w:numId w:val="3"/>
        </w:numPr>
        <w:autoSpaceDN w:val="0"/>
        <w:spacing w:after="120"/>
        <w:ind w:leftChars="0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If Srxlev &gt; S(non)IntraSearchP and Squal &gt; S(non)IntraSearchQ,</w:t>
      </w:r>
      <w:r>
        <w:rPr>
          <w:rFonts w:eastAsia="Yu Mincho"/>
          <w:b/>
          <w:bCs/>
          <w:sz w:val="21"/>
          <w:szCs w:val="21"/>
          <w:u w:val="single"/>
        </w:rPr>
        <w:t xml:space="preserve"> and the distance between UE and serving cell reference location is smaller than distanceThresh</w:t>
      </w:r>
      <w:r>
        <w:rPr>
          <w:rFonts w:eastAsia="Yu Mincho"/>
          <w:sz w:val="21"/>
          <w:szCs w:val="21"/>
        </w:rPr>
        <w:t xml:space="preserve"> if distanceThresh is configured and UE has location information, then the </w:t>
      </w:r>
      <w:r>
        <w:rPr>
          <w:rFonts w:eastAsia="Yu Mincho"/>
          <w:b/>
          <w:bCs/>
          <w:sz w:val="21"/>
          <w:szCs w:val="21"/>
          <w:u w:val="single"/>
        </w:rPr>
        <w:t>UE shall search for inter/intra-frequency layers of higher priority</w:t>
      </w:r>
      <w:r>
        <w:rPr>
          <w:rFonts w:eastAsia="Yu Mincho"/>
          <w:sz w:val="21"/>
          <w:szCs w:val="21"/>
        </w:rPr>
        <w:t>.</w:t>
      </w:r>
    </w:p>
    <w:p w14:paraId="1EFC50FE" w14:textId="77777777" w:rsidR="00F51B9D" w:rsidRDefault="00F51B9D" w:rsidP="00F51B9D">
      <w:pPr>
        <w:pStyle w:val="ad"/>
        <w:numPr>
          <w:ilvl w:val="1"/>
          <w:numId w:val="3"/>
        </w:numPr>
        <w:autoSpaceDN w:val="0"/>
        <w:spacing w:after="120"/>
        <w:ind w:leftChars="0"/>
        <w:rPr>
          <w:rFonts w:eastAsia="Yu Mincho"/>
          <w:b/>
          <w:bCs/>
          <w:sz w:val="21"/>
          <w:szCs w:val="21"/>
          <w:u w:val="single"/>
        </w:rPr>
      </w:pPr>
      <w:r>
        <w:rPr>
          <w:rFonts w:eastAsia="Yu Mincho"/>
          <w:sz w:val="21"/>
          <w:szCs w:val="21"/>
        </w:rPr>
        <w:t xml:space="preserve">If Srxlev </w:t>
      </w:r>
      <w:r>
        <w:rPr>
          <w:rFonts w:eastAsia="Yu Mincho" w:hint="eastAsia"/>
          <w:sz w:val="21"/>
          <w:szCs w:val="21"/>
        </w:rPr>
        <w:t>≤</w:t>
      </w:r>
      <w:r>
        <w:rPr>
          <w:rFonts w:eastAsia="Yu Mincho"/>
          <w:sz w:val="21"/>
          <w:szCs w:val="21"/>
        </w:rPr>
        <w:t xml:space="preserve"> S(non)IntraSearchP or Squal </w:t>
      </w:r>
      <w:r>
        <w:rPr>
          <w:rFonts w:eastAsia="Yu Mincho" w:hint="eastAsia"/>
          <w:sz w:val="21"/>
          <w:szCs w:val="21"/>
        </w:rPr>
        <w:t>≤</w:t>
      </w:r>
      <w:r>
        <w:rPr>
          <w:rFonts w:eastAsia="Yu Mincho"/>
          <w:sz w:val="21"/>
          <w:szCs w:val="21"/>
        </w:rPr>
        <w:t xml:space="preserve"> S(non)IntraSearchQ, </w:t>
      </w:r>
      <w:r>
        <w:rPr>
          <w:rFonts w:eastAsia="Yu Mincho"/>
          <w:b/>
          <w:bCs/>
          <w:sz w:val="21"/>
          <w:szCs w:val="21"/>
          <w:u w:val="single"/>
        </w:rPr>
        <w:t xml:space="preserve">or the distance between UE and serving cell reference location is larger than distanceThresh </w:t>
      </w:r>
      <w:r>
        <w:rPr>
          <w:rFonts w:eastAsia="Yu Mincho"/>
          <w:sz w:val="21"/>
          <w:szCs w:val="21"/>
        </w:rPr>
        <w:t xml:space="preserve">if distanceThresh is configured and UE has location information, then the </w:t>
      </w:r>
      <w:r>
        <w:rPr>
          <w:rFonts w:eastAsia="Yu Mincho"/>
          <w:b/>
          <w:bCs/>
          <w:sz w:val="21"/>
          <w:szCs w:val="21"/>
          <w:u w:val="single"/>
        </w:rPr>
        <w:t>UE shall search for and measure inter/intra-frequency layers of higher, equal or lower priority in preparation for possible reselection.</w:t>
      </w:r>
    </w:p>
    <w:p w14:paraId="6A1B3011" w14:textId="0F31E78D" w:rsidR="00736630" w:rsidRDefault="004B7C10" w:rsidP="00274312">
      <w:pPr>
        <w:pStyle w:val="a0"/>
        <w:ind w:firstLineChars="50" w:firstLine="10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For option 4, s</w:t>
      </w:r>
      <w:r w:rsidR="00741108">
        <w:rPr>
          <w:lang w:val="en-US" w:eastAsia="ko-KR"/>
        </w:rPr>
        <w:t xml:space="preserve">ome companies have concern that the technical benefit of </w:t>
      </w:r>
      <w:r w:rsidR="00106847">
        <w:rPr>
          <w:lang w:val="en-US" w:eastAsia="ko-KR"/>
        </w:rPr>
        <w:t>the</w:t>
      </w:r>
      <w:r w:rsidR="00741108">
        <w:rPr>
          <w:lang w:val="en-US" w:eastAsia="ko-KR"/>
        </w:rPr>
        <w:t xml:space="preserve"> </w:t>
      </w:r>
      <w:r w:rsidR="001745C9">
        <w:rPr>
          <w:lang w:val="en-US" w:eastAsia="ko-KR"/>
        </w:rPr>
        <w:t>mechanism</w:t>
      </w:r>
      <w:r w:rsidR="00741108">
        <w:rPr>
          <w:lang w:val="en-US" w:eastAsia="ko-KR"/>
        </w:rPr>
        <w:t xml:space="preserve">. However, we think that </w:t>
      </w:r>
      <w:r w:rsidR="00AB1E39">
        <w:rPr>
          <w:lang w:val="en-US" w:eastAsia="ko-KR"/>
        </w:rPr>
        <w:t xml:space="preserve">the mechanism in option 4 </w:t>
      </w:r>
      <w:r w:rsidR="00741108">
        <w:rPr>
          <w:lang w:val="en-US" w:eastAsia="ko-KR"/>
        </w:rPr>
        <w:t xml:space="preserve">should be introduced </w:t>
      </w:r>
      <w:r w:rsidR="0091264D">
        <w:rPr>
          <w:lang w:val="en-US" w:eastAsia="ko-KR"/>
        </w:rPr>
        <w:t>to guarantee the measurement performance of ATG UE</w:t>
      </w:r>
      <w:r w:rsidR="00741108">
        <w:rPr>
          <w:lang w:val="en-US" w:eastAsia="ko-KR"/>
        </w:rPr>
        <w:t>.</w:t>
      </w:r>
      <w:r w:rsidR="00736630">
        <w:rPr>
          <w:lang w:val="en-US" w:eastAsia="ko-KR"/>
        </w:rPr>
        <w:t xml:space="preserve"> A</w:t>
      </w:r>
      <w:r w:rsidR="00057CBC">
        <w:rPr>
          <w:lang w:val="en-US" w:eastAsia="ko-KR"/>
        </w:rPr>
        <w:t xml:space="preserve">s shown in Fig. 1, </w:t>
      </w:r>
      <w:r w:rsidR="00C04A34">
        <w:rPr>
          <w:lang w:val="en-US" w:eastAsia="ko-KR"/>
        </w:rPr>
        <w:t xml:space="preserve">interference from TN can affect </w:t>
      </w:r>
      <w:r w:rsidR="00C04A34">
        <w:rPr>
          <w:rFonts w:hint="eastAsia"/>
          <w:lang w:val="en-US" w:eastAsia="ko-KR"/>
        </w:rPr>
        <w:t>t</w:t>
      </w:r>
      <w:r w:rsidR="00C04A34">
        <w:rPr>
          <w:lang w:val="en-US" w:eastAsia="ko-KR"/>
        </w:rPr>
        <w:t>he ATG UE</w:t>
      </w:r>
      <w:r w:rsidR="007F7DC7">
        <w:rPr>
          <w:lang w:val="en-US" w:eastAsia="ko-KR"/>
        </w:rPr>
        <w:t xml:space="preserve"> when ATG UE is located certain low altitude</w:t>
      </w:r>
      <w:r w:rsidR="00C04A34">
        <w:rPr>
          <w:lang w:val="en-US" w:eastAsia="ko-KR"/>
        </w:rPr>
        <w:t xml:space="preserve">. Thus, in RRC_IDLE mode, the measurement performance of ATG UE can affected by </w:t>
      </w:r>
      <w:r w:rsidR="00AA2D30">
        <w:rPr>
          <w:lang w:val="en-US" w:eastAsia="ko-KR"/>
        </w:rPr>
        <w:t xml:space="preserve">interference from </w:t>
      </w:r>
      <w:r w:rsidR="00C04A34">
        <w:rPr>
          <w:lang w:val="en-US" w:eastAsia="ko-KR"/>
        </w:rPr>
        <w:t>TN</w:t>
      </w:r>
      <w:r w:rsidR="00987E96">
        <w:rPr>
          <w:lang w:val="en-US" w:eastAsia="ko-KR"/>
        </w:rPr>
        <w:t>.</w:t>
      </w:r>
      <w:r w:rsidR="00703436">
        <w:rPr>
          <w:lang w:val="en-US" w:eastAsia="ko-KR"/>
        </w:rPr>
        <w:t xml:space="preserve"> </w:t>
      </w:r>
    </w:p>
    <w:p w14:paraId="21466CA5" w14:textId="77777777" w:rsidR="00736630" w:rsidRDefault="00736630" w:rsidP="00736630">
      <w:pPr>
        <w:pStyle w:val="a0"/>
        <w:keepNext/>
        <w:ind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53FA0CFC" wp14:editId="3AD0F57E">
            <wp:extent cx="4241800" cy="2592594"/>
            <wp:effectExtent l="0" t="0" r="0" b="0"/>
            <wp:docPr id="21358929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027" cy="2595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36342" w14:textId="03FBFAAB" w:rsidR="00736630" w:rsidRDefault="00736630" w:rsidP="00736630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ATG Networks</w:t>
      </w:r>
    </w:p>
    <w:p w14:paraId="368CE190" w14:textId="77777777" w:rsidR="00736630" w:rsidRDefault="00736630" w:rsidP="00274312">
      <w:pPr>
        <w:pStyle w:val="a0"/>
        <w:ind w:firstLineChars="50" w:firstLine="100"/>
        <w:jc w:val="both"/>
        <w:rPr>
          <w:lang w:val="en-US" w:eastAsia="ko-KR"/>
        </w:rPr>
      </w:pPr>
    </w:p>
    <w:p w14:paraId="232242C1" w14:textId="34011B40" w:rsidR="00703436" w:rsidRPr="00703436" w:rsidRDefault="00703436" w:rsidP="00703436">
      <w:pPr>
        <w:pStyle w:val="ad"/>
        <w:numPr>
          <w:ilvl w:val="0"/>
          <w:numId w:val="3"/>
        </w:numPr>
        <w:spacing w:after="120"/>
        <w:ind w:leftChars="0"/>
        <w:rPr>
          <w:rFonts w:eastAsia="SimSun"/>
          <w:sz w:val="21"/>
          <w:szCs w:val="21"/>
        </w:rPr>
      </w:pPr>
      <w:r w:rsidRPr="009C3D78">
        <w:rPr>
          <w:b/>
          <w:i/>
          <w:lang w:val="en-US" w:eastAsia="ko-KR"/>
        </w:rPr>
        <w:t xml:space="preserve">Proposal </w:t>
      </w:r>
      <w:r w:rsidR="0040756F"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. </w:t>
      </w:r>
      <w:r w:rsidR="001C77C4">
        <w:rPr>
          <w:lang w:val="en-US" w:eastAsia="ko-KR"/>
        </w:rPr>
        <w:t>to guarantee the measurement performance of ATG UE, w</w:t>
      </w:r>
      <w:r>
        <w:rPr>
          <w:lang w:val="en-US" w:eastAsia="ko-KR"/>
        </w:rPr>
        <w:t>e propose altitude</w:t>
      </w:r>
      <w:r w:rsidR="0040756F">
        <w:rPr>
          <w:lang w:val="en-US" w:eastAsia="ko-KR"/>
        </w:rPr>
        <w:t>-</w:t>
      </w:r>
      <w:r>
        <w:rPr>
          <w:lang w:val="en-US" w:eastAsia="ko-KR"/>
        </w:rPr>
        <w:t>based measurement triggering condition as</w:t>
      </w:r>
    </w:p>
    <w:p w14:paraId="74679D7B" w14:textId="6EC0E3D4" w:rsidR="00703436" w:rsidRDefault="00703436" w:rsidP="00FF41AA">
      <w:pPr>
        <w:pStyle w:val="ad"/>
        <w:numPr>
          <w:ilvl w:val="1"/>
          <w:numId w:val="3"/>
        </w:numPr>
        <w:autoSpaceDN w:val="0"/>
        <w:spacing w:after="120"/>
        <w:ind w:leftChars="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If ATG UE </w:t>
      </w:r>
      <w:r>
        <w:rPr>
          <w:rFonts w:eastAsia="SimSun"/>
          <w:b/>
          <w:bCs/>
          <w:sz w:val="21"/>
          <w:szCs w:val="21"/>
          <w:u w:val="single"/>
        </w:rPr>
        <w:t>altitude</w:t>
      </w:r>
      <w:r>
        <w:rPr>
          <w:rFonts w:eastAsia="SimSun"/>
          <w:sz w:val="21"/>
          <w:szCs w:val="21"/>
        </w:rPr>
        <w:t xml:space="preserve"> higher than certain threshold, ATG UE perform measurement, </w:t>
      </w:r>
    </w:p>
    <w:p w14:paraId="461180CD" w14:textId="77777777" w:rsidR="00703436" w:rsidRDefault="00703436" w:rsidP="00FF41AA">
      <w:pPr>
        <w:pStyle w:val="ad"/>
        <w:numPr>
          <w:ilvl w:val="1"/>
          <w:numId w:val="3"/>
        </w:numPr>
        <w:autoSpaceDN w:val="0"/>
        <w:spacing w:after="120"/>
        <w:ind w:leftChars="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If ATG UE </w:t>
      </w:r>
      <w:r>
        <w:rPr>
          <w:rFonts w:eastAsia="SimSun"/>
          <w:b/>
          <w:bCs/>
          <w:sz w:val="21"/>
          <w:szCs w:val="21"/>
          <w:u w:val="single"/>
        </w:rPr>
        <w:t>altitude</w:t>
      </w:r>
      <w:r>
        <w:rPr>
          <w:rFonts w:eastAsia="SimSun"/>
          <w:sz w:val="21"/>
          <w:szCs w:val="21"/>
        </w:rPr>
        <w:t xml:space="preserve"> lower than certain threshold, ATG UE may not perform measurement</w:t>
      </w:r>
    </w:p>
    <w:p w14:paraId="1CF14F05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0714562" w14:textId="2836720F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62418F">
        <w:rPr>
          <w:lang w:val="en-US" w:eastAsia="ko-KR"/>
        </w:rPr>
        <w:t>our proposal</w:t>
      </w:r>
      <w:r w:rsidR="009A1483">
        <w:rPr>
          <w:lang w:val="en-US" w:eastAsia="ko-KR"/>
        </w:rPr>
        <w:t>s</w:t>
      </w:r>
      <w:r w:rsidR="0062418F">
        <w:rPr>
          <w:lang w:val="en-US" w:eastAsia="ko-KR"/>
        </w:rPr>
        <w:t xml:space="preserve"> </w:t>
      </w:r>
      <w:r w:rsidR="00953F68">
        <w:rPr>
          <w:rFonts w:hint="eastAsia"/>
          <w:lang w:val="en-US" w:eastAsia="ko-KR"/>
        </w:rPr>
        <w:t>a</w:t>
      </w:r>
      <w:r w:rsidR="00953F68">
        <w:rPr>
          <w:lang w:val="en-US" w:eastAsia="ko-KR"/>
        </w:rPr>
        <w:t xml:space="preserve">re </w:t>
      </w:r>
      <w:r w:rsidR="0062418F">
        <w:rPr>
          <w:lang w:val="en-US" w:eastAsia="ko-KR"/>
        </w:rPr>
        <w:t>provided as follows:</w:t>
      </w:r>
    </w:p>
    <w:p w14:paraId="0407785B" w14:textId="77777777" w:rsidR="00911DF6" w:rsidRDefault="00911DF6" w:rsidP="00911DF6">
      <w:pPr>
        <w:pStyle w:val="ad"/>
        <w:numPr>
          <w:ilvl w:val="0"/>
          <w:numId w:val="23"/>
        </w:numPr>
        <w:spacing w:after="120"/>
        <w:ind w:leftChars="0"/>
        <w:rPr>
          <w:rFonts w:eastAsia="SimSun"/>
          <w:sz w:val="21"/>
          <w:szCs w:val="21"/>
        </w:rPr>
      </w:pPr>
      <w:r w:rsidRPr="009C3D78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. </w:t>
      </w:r>
      <w:r>
        <w:rPr>
          <w:rFonts w:eastAsia="SimSun"/>
          <w:sz w:val="21"/>
          <w:szCs w:val="21"/>
        </w:rPr>
        <w:t>Introduce distance-based triggering as an additional condition for intra- and inter-frequency cell measurement as NTN, whether and how to configure the feature is up to network implementation.</w:t>
      </w:r>
    </w:p>
    <w:p w14:paraId="2DA0E1F3" w14:textId="77777777" w:rsidR="00911DF6" w:rsidRDefault="00911DF6" w:rsidP="00911DF6">
      <w:pPr>
        <w:pStyle w:val="ad"/>
        <w:numPr>
          <w:ilvl w:val="1"/>
          <w:numId w:val="23"/>
        </w:numPr>
        <w:autoSpaceDN w:val="0"/>
        <w:spacing w:after="120"/>
        <w:ind w:leftChars="0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If Srxlev &gt; S(non)IntraSearchP and Squal &gt; S(non)IntraSearchQ,</w:t>
      </w:r>
      <w:r>
        <w:rPr>
          <w:rFonts w:eastAsia="Yu Mincho"/>
          <w:b/>
          <w:bCs/>
          <w:sz w:val="21"/>
          <w:szCs w:val="21"/>
          <w:u w:val="single"/>
        </w:rPr>
        <w:t xml:space="preserve"> and the distance between UE and serving cell reference location is smaller than distanceThresh</w:t>
      </w:r>
      <w:r>
        <w:rPr>
          <w:rFonts w:eastAsia="Yu Mincho"/>
          <w:sz w:val="21"/>
          <w:szCs w:val="21"/>
        </w:rPr>
        <w:t xml:space="preserve"> if distanceThresh is configured and UE has location information, then the </w:t>
      </w:r>
      <w:r>
        <w:rPr>
          <w:rFonts w:eastAsia="Yu Mincho"/>
          <w:b/>
          <w:bCs/>
          <w:sz w:val="21"/>
          <w:szCs w:val="21"/>
          <w:u w:val="single"/>
        </w:rPr>
        <w:t>UE shall search for inter/intra-frequency layers of higher priority</w:t>
      </w:r>
      <w:r>
        <w:rPr>
          <w:rFonts w:eastAsia="Yu Mincho"/>
          <w:sz w:val="21"/>
          <w:szCs w:val="21"/>
        </w:rPr>
        <w:t>.</w:t>
      </w:r>
    </w:p>
    <w:p w14:paraId="1008FC2A" w14:textId="77777777" w:rsidR="00911DF6" w:rsidRDefault="00911DF6" w:rsidP="00911DF6">
      <w:pPr>
        <w:pStyle w:val="ad"/>
        <w:numPr>
          <w:ilvl w:val="1"/>
          <w:numId w:val="23"/>
        </w:numPr>
        <w:autoSpaceDN w:val="0"/>
        <w:spacing w:after="120"/>
        <w:ind w:leftChars="0"/>
        <w:rPr>
          <w:rFonts w:eastAsia="Yu Mincho"/>
          <w:b/>
          <w:bCs/>
          <w:sz w:val="21"/>
          <w:szCs w:val="21"/>
          <w:u w:val="single"/>
        </w:rPr>
      </w:pPr>
      <w:r>
        <w:rPr>
          <w:rFonts w:eastAsia="Yu Mincho"/>
          <w:sz w:val="21"/>
          <w:szCs w:val="21"/>
        </w:rPr>
        <w:t xml:space="preserve">If Srxlev </w:t>
      </w:r>
      <w:r>
        <w:rPr>
          <w:rFonts w:eastAsia="Yu Mincho" w:hint="eastAsia"/>
          <w:sz w:val="21"/>
          <w:szCs w:val="21"/>
        </w:rPr>
        <w:t>≤</w:t>
      </w:r>
      <w:r>
        <w:rPr>
          <w:rFonts w:eastAsia="Yu Mincho"/>
          <w:sz w:val="21"/>
          <w:szCs w:val="21"/>
        </w:rPr>
        <w:t xml:space="preserve"> S(non)IntraSearchP or Squal </w:t>
      </w:r>
      <w:r>
        <w:rPr>
          <w:rFonts w:eastAsia="Yu Mincho" w:hint="eastAsia"/>
          <w:sz w:val="21"/>
          <w:szCs w:val="21"/>
        </w:rPr>
        <w:t>≤</w:t>
      </w:r>
      <w:r>
        <w:rPr>
          <w:rFonts w:eastAsia="Yu Mincho"/>
          <w:sz w:val="21"/>
          <w:szCs w:val="21"/>
        </w:rPr>
        <w:t xml:space="preserve"> S(non)IntraSearchQ, </w:t>
      </w:r>
      <w:r>
        <w:rPr>
          <w:rFonts w:eastAsia="Yu Mincho"/>
          <w:b/>
          <w:bCs/>
          <w:sz w:val="21"/>
          <w:szCs w:val="21"/>
          <w:u w:val="single"/>
        </w:rPr>
        <w:t xml:space="preserve">or the distance between UE and serving cell reference location is larger than distanceThresh </w:t>
      </w:r>
      <w:r>
        <w:rPr>
          <w:rFonts w:eastAsia="Yu Mincho"/>
          <w:sz w:val="21"/>
          <w:szCs w:val="21"/>
        </w:rPr>
        <w:t xml:space="preserve">if distanceThresh is configured and UE has location information, then the </w:t>
      </w:r>
      <w:r>
        <w:rPr>
          <w:rFonts w:eastAsia="Yu Mincho"/>
          <w:b/>
          <w:bCs/>
          <w:sz w:val="21"/>
          <w:szCs w:val="21"/>
          <w:u w:val="single"/>
        </w:rPr>
        <w:t>UE shall search for and measure inter/intra-frequency layers of higher, equal or lower priority in preparation for possible reselection.</w:t>
      </w:r>
    </w:p>
    <w:p w14:paraId="2474ED7D" w14:textId="77777777" w:rsidR="00FF41AA" w:rsidRPr="00703436" w:rsidRDefault="00FF41AA" w:rsidP="00FF41AA">
      <w:pPr>
        <w:pStyle w:val="ad"/>
        <w:numPr>
          <w:ilvl w:val="0"/>
          <w:numId w:val="23"/>
        </w:numPr>
        <w:spacing w:after="120"/>
        <w:ind w:leftChars="0"/>
        <w:rPr>
          <w:rFonts w:eastAsia="SimSun"/>
          <w:sz w:val="21"/>
          <w:szCs w:val="21"/>
        </w:rPr>
      </w:pPr>
      <w:r w:rsidRPr="009C3D78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. to guarantee the measurement performance of ATG UE, we propose altitude-based measurement triggering condition as</w:t>
      </w:r>
    </w:p>
    <w:p w14:paraId="34C79659" w14:textId="77777777" w:rsidR="00FF41AA" w:rsidRDefault="00FF41AA" w:rsidP="00FF41AA">
      <w:pPr>
        <w:pStyle w:val="ad"/>
        <w:numPr>
          <w:ilvl w:val="1"/>
          <w:numId w:val="23"/>
        </w:numPr>
        <w:autoSpaceDN w:val="0"/>
        <w:spacing w:after="120"/>
        <w:ind w:leftChars="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If ATG UE </w:t>
      </w:r>
      <w:r>
        <w:rPr>
          <w:rFonts w:eastAsia="SimSun"/>
          <w:b/>
          <w:bCs/>
          <w:sz w:val="21"/>
          <w:szCs w:val="21"/>
          <w:u w:val="single"/>
        </w:rPr>
        <w:t>altitude</w:t>
      </w:r>
      <w:r>
        <w:rPr>
          <w:rFonts w:eastAsia="SimSun"/>
          <w:sz w:val="21"/>
          <w:szCs w:val="21"/>
        </w:rPr>
        <w:t xml:space="preserve"> higher than certain threshold, ATG UE perform measurement, </w:t>
      </w:r>
    </w:p>
    <w:p w14:paraId="67DFA82D" w14:textId="77777777" w:rsidR="00FF41AA" w:rsidRDefault="00FF41AA" w:rsidP="00FF41AA">
      <w:pPr>
        <w:pStyle w:val="ad"/>
        <w:numPr>
          <w:ilvl w:val="1"/>
          <w:numId w:val="23"/>
        </w:numPr>
        <w:autoSpaceDN w:val="0"/>
        <w:spacing w:after="120"/>
        <w:ind w:leftChars="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If ATG UE </w:t>
      </w:r>
      <w:r>
        <w:rPr>
          <w:rFonts w:eastAsia="SimSun"/>
          <w:b/>
          <w:bCs/>
          <w:sz w:val="21"/>
          <w:szCs w:val="21"/>
          <w:u w:val="single"/>
        </w:rPr>
        <w:t>altitude</w:t>
      </w:r>
      <w:r>
        <w:rPr>
          <w:rFonts w:eastAsia="SimSun"/>
          <w:sz w:val="21"/>
          <w:szCs w:val="21"/>
        </w:rPr>
        <w:t xml:space="preserve"> lower than certain threshold, ATG UE may not perform measurement</w:t>
      </w:r>
    </w:p>
    <w:p w14:paraId="489CA94B" w14:textId="77777777" w:rsidR="00C6596A" w:rsidRPr="000F6BD7" w:rsidRDefault="00C6596A" w:rsidP="00C6596A">
      <w:pPr>
        <w:pStyle w:val="a0"/>
        <w:jc w:val="both"/>
        <w:rPr>
          <w:lang w:val="en-US" w:eastAsia="ko-KR"/>
        </w:rPr>
      </w:pPr>
    </w:p>
    <w:p w14:paraId="3D176B3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3A6826C0" w14:textId="5D68B766" w:rsidR="00752799" w:rsidRPr="005D79C4" w:rsidRDefault="00186A50" w:rsidP="005D79C4">
      <w:pPr>
        <w:pStyle w:val="a0"/>
        <w:rPr>
          <w:lang w:val="en-US" w:eastAsia="ko-KR"/>
        </w:rPr>
      </w:pPr>
      <w:r>
        <w:rPr>
          <w:lang w:val="en-US" w:eastAsia="ko-KR"/>
        </w:rPr>
        <w:t>[1] R4-</w:t>
      </w:r>
      <w:r w:rsidRPr="009F3544">
        <w:rPr>
          <w:lang w:val="en-US" w:eastAsia="ko-KR"/>
        </w:rPr>
        <w:t>2306344</w:t>
      </w:r>
      <w:r>
        <w:rPr>
          <w:lang w:val="en-US" w:eastAsia="ko-KR"/>
        </w:rPr>
        <w:t>,</w:t>
      </w:r>
      <w:r w:rsidRPr="009F3544">
        <w:rPr>
          <w:lang w:val="en-US" w:eastAsia="ko-KR"/>
        </w:rPr>
        <w:t xml:space="preserve"> </w:t>
      </w:r>
      <w:r>
        <w:rPr>
          <w:lang w:val="en-US" w:eastAsia="ko-KR"/>
        </w:rPr>
        <w:t>“WF on NR ATG RRM requirement”, CMCC</w:t>
      </w:r>
    </w:p>
    <w:sectPr w:rsidR="00752799" w:rsidRPr="005D79C4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3FD33" w14:textId="77777777" w:rsidR="00477C93" w:rsidRDefault="00477C93" w:rsidP="00D306DF">
      <w:r>
        <w:separator/>
      </w:r>
    </w:p>
  </w:endnote>
  <w:endnote w:type="continuationSeparator" w:id="0">
    <w:p w14:paraId="0CAA5A11" w14:textId="77777777" w:rsidR="00477C93" w:rsidRDefault="00477C9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83C74" w14:textId="77777777" w:rsidR="00477C93" w:rsidRDefault="00477C93" w:rsidP="00D306DF">
      <w:r>
        <w:separator/>
      </w:r>
    </w:p>
  </w:footnote>
  <w:footnote w:type="continuationSeparator" w:id="0">
    <w:p w14:paraId="37064FF4" w14:textId="77777777" w:rsidR="00477C93" w:rsidRDefault="00477C9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7561539"/>
    <w:multiLevelType w:val="hybridMultilevel"/>
    <w:tmpl w:val="0D7EFAF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9257589"/>
    <w:multiLevelType w:val="hybridMultilevel"/>
    <w:tmpl w:val="B6E8895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6432827"/>
    <w:multiLevelType w:val="hybridMultilevel"/>
    <w:tmpl w:val="A2948954"/>
    <w:lvl w:ilvl="0" w:tplc="A658144A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4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75316897">
    <w:abstractNumId w:val="8"/>
  </w:num>
  <w:num w:numId="2" w16cid:durableId="1240021101">
    <w:abstractNumId w:val="3"/>
  </w:num>
  <w:num w:numId="3" w16cid:durableId="1160118648">
    <w:abstractNumId w:val="16"/>
  </w:num>
  <w:num w:numId="4" w16cid:durableId="1843276907">
    <w:abstractNumId w:val="11"/>
  </w:num>
  <w:num w:numId="5" w16cid:durableId="1417702091">
    <w:abstractNumId w:val="7"/>
  </w:num>
  <w:num w:numId="6" w16cid:durableId="1289554287">
    <w:abstractNumId w:val="17"/>
  </w:num>
  <w:num w:numId="7" w16cid:durableId="1806895312">
    <w:abstractNumId w:val="15"/>
  </w:num>
  <w:num w:numId="8" w16cid:durableId="1946306768">
    <w:abstractNumId w:val="0"/>
  </w:num>
  <w:num w:numId="9" w16cid:durableId="127356037">
    <w:abstractNumId w:val="24"/>
  </w:num>
  <w:num w:numId="10" w16cid:durableId="986935419">
    <w:abstractNumId w:val="4"/>
  </w:num>
  <w:num w:numId="11" w16cid:durableId="409691140">
    <w:abstractNumId w:val="20"/>
  </w:num>
  <w:num w:numId="12" w16cid:durableId="951208164">
    <w:abstractNumId w:val="22"/>
  </w:num>
  <w:num w:numId="13" w16cid:durableId="1129545328">
    <w:abstractNumId w:val="10"/>
  </w:num>
  <w:num w:numId="14" w16cid:durableId="105203699">
    <w:abstractNumId w:val="19"/>
  </w:num>
  <w:num w:numId="15" w16cid:durableId="1164247607">
    <w:abstractNumId w:val="12"/>
  </w:num>
  <w:num w:numId="16" w16cid:durableId="303315450">
    <w:abstractNumId w:val="9"/>
  </w:num>
  <w:num w:numId="17" w16cid:durableId="1644658218">
    <w:abstractNumId w:val="14"/>
  </w:num>
  <w:num w:numId="18" w16cid:durableId="1197083525">
    <w:abstractNumId w:val="13"/>
  </w:num>
  <w:num w:numId="19" w16cid:durableId="182285458">
    <w:abstractNumId w:val="2"/>
  </w:num>
  <w:num w:numId="20" w16cid:durableId="794058771">
    <w:abstractNumId w:val="6"/>
  </w:num>
  <w:num w:numId="21" w16cid:durableId="727723139">
    <w:abstractNumId w:val="18"/>
  </w:num>
  <w:num w:numId="22" w16cid:durableId="1975746468">
    <w:abstractNumId w:val="5"/>
  </w:num>
  <w:num w:numId="23" w16cid:durableId="829247919">
    <w:abstractNumId w:val="1"/>
  </w:num>
  <w:num w:numId="24" w16cid:durableId="594169897">
    <w:abstractNumId w:val="21"/>
  </w:num>
  <w:num w:numId="25" w16cid:durableId="9765069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oFAJ3JI6o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035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781"/>
    <w:rsid w:val="0005599A"/>
    <w:rsid w:val="00057CBC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68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1FD9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1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997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BD7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47"/>
    <w:rsid w:val="001068F8"/>
    <w:rsid w:val="0010779B"/>
    <w:rsid w:val="00107D58"/>
    <w:rsid w:val="001101D9"/>
    <w:rsid w:val="00110298"/>
    <w:rsid w:val="00110EC9"/>
    <w:rsid w:val="00111D33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10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76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20F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45C9"/>
    <w:rsid w:val="0017611B"/>
    <w:rsid w:val="00177ACA"/>
    <w:rsid w:val="001803BA"/>
    <w:rsid w:val="00180586"/>
    <w:rsid w:val="00181F52"/>
    <w:rsid w:val="00182C2C"/>
    <w:rsid w:val="00183372"/>
    <w:rsid w:val="001839C8"/>
    <w:rsid w:val="00183F83"/>
    <w:rsid w:val="00186A50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1A7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A73FD"/>
    <w:rsid w:val="001B0634"/>
    <w:rsid w:val="001B1FF3"/>
    <w:rsid w:val="001B394E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AED"/>
    <w:rsid w:val="001C5E1B"/>
    <w:rsid w:val="001C77C4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2F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449B"/>
    <w:rsid w:val="00255C49"/>
    <w:rsid w:val="0025609E"/>
    <w:rsid w:val="0025661B"/>
    <w:rsid w:val="0025674D"/>
    <w:rsid w:val="0026168B"/>
    <w:rsid w:val="00261A52"/>
    <w:rsid w:val="0026377B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31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76C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3A80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23E0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69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443F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CF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0DBF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94"/>
    <w:rsid w:val="003F3FA5"/>
    <w:rsid w:val="003F4002"/>
    <w:rsid w:val="003F401D"/>
    <w:rsid w:val="003F4E31"/>
    <w:rsid w:val="003F5EE4"/>
    <w:rsid w:val="003F677B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756F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3B6B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77C9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862E8"/>
    <w:rsid w:val="0049218E"/>
    <w:rsid w:val="00492640"/>
    <w:rsid w:val="00492839"/>
    <w:rsid w:val="00492EA4"/>
    <w:rsid w:val="00494285"/>
    <w:rsid w:val="004946FB"/>
    <w:rsid w:val="00494941"/>
    <w:rsid w:val="004961B0"/>
    <w:rsid w:val="004A06BF"/>
    <w:rsid w:val="004A16CD"/>
    <w:rsid w:val="004A3660"/>
    <w:rsid w:val="004A61DC"/>
    <w:rsid w:val="004A69A6"/>
    <w:rsid w:val="004B0607"/>
    <w:rsid w:val="004B0A42"/>
    <w:rsid w:val="004B1DC5"/>
    <w:rsid w:val="004B2651"/>
    <w:rsid w:val="004B30AF"/>
    <w:rsid w:val="004B338D"/>
    <w:rsid w:val="004B3F28"/>
    <w:rsid w:val="004B49AE"/>
    <w:rsid w:val="004B5719"/>
    <w:rsid w:val="004B5744"/>
    <w:rsid w:val="004B651B"/>
    <w:rsid w:val="004B702F"/>
    <w:rsid w:val="004B7473"/>
    <w:rsid w:val="004B798E"/>
    <w:rsid w:val="004B7C10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1A1E"/>
    <w:rsid w:val="004F2245"/>
    <w:rsid w:val="004F2971"/>
    <w:rsid w:val="004F29BB"/>
    <w:rsid w:val="004F2B4C"/>
    <w:rsid w:val="004F30D3"/>
    <w:rsid w:val="004F6157"/>
    <w:rsid w:val="004F6FBE"/>
    <w:rsid w:val="00501342"/>
    <w:rsid w:val="005025F0"/>
    <w:rsid w:val="0050315E"/>
    <w:rsid w:val="005035B5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A75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27FEF"/>
    <w:rsid w:val="005312B0"/>
    <w:rsid w:val="00531BAB"/>
    <w:rsid w:val="005322A6"/>
    <w:rsid w:val="00535DD3"/>
    <w:rsid w:val="00536126"/>
    <w:rsid w:val="00537F73"/>
    <w:rsid w:val="005406F0"/>
    <w:rsid w:val="0054124E"/>
    <w:rsid w:val="00541579"/>
    <w:rsid w:val="00541F2D"/>
    <w:rsid w:val="005420FF"/>
    <w:rsid w:val="00543075"/>
    <w:rsid w:val="00543447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579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77FBC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1F3"/>
    <w:rsid w:val="005C3E5D"/>
    <w:rsid w:val="005C429C"/>
    <w:rsid w:val="005C43BE"/>
    <w:rsid w:val="005C537B"/>
    <w:rsid w:val="005C54C8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D79C4"/>
    <w:rsid w:val="005E02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6A3"/>
    <w:rsid w:val="00610BCA"/>
    <w:rsid w:val="00610FD0"/>
    <w:rsid w:val="00612AAA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18F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4A0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E8"/>
    <w:rsid w:val="006E1F13"/>
    <w:rsid w:val="006E2AB7"/>
    <w:rsid w:val="006E3E1A"/>
    <w:rsid w:val="006E49E7"/>
    <w:rsid w:val="006E4A3B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3436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56A"/>
    <w:rsid w:val="00717768"/>
    <w:rsid w:val="00720FB0"/>
    <w:rsid w:val="00723748"/>
    <w:rsid w:val="0072442F"/>
    <w:rsid w:val="007249CF"/>
    <w:rsid w:val="007249D7"/>
    <w:rsid w:val="00724CB9"/>
    <w:rsid w:val="00726001"/>
    <w:rsid w:val="0072623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630"/>
    <w:rsid w:val="00737DF6"/>
    <w:rsid w:val="00737F9E"/>
    <w:rsid w:val="00737FAF"/>
    <w:rsid w:val="00740E26"/>
    <w:rsid w:val="00740E55"/>
    <w:rsid w:val="00741108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198"/>
    <w:rsid w:val="00750216"/>
    <w:rsid w:val="007520D6"/>
    <w:rsid w:val="007521A7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9BC"/>
    <w:rsid w:val="007D3BA9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E696E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1C0"/>
    <w:rsid w:val="007F5312"/>
    <w:rsid w:val="007F567B"/>
    <w:rsid w:val="007F5DFC"/>
    <w:rsid w:val="007F5E32"/>
    <w:rsid w:val="007F6F16"/>
    <w:rsid w:val="007F6FDB"/>
    <w:rsid w:val="007F7C57"/>
    <w:rsid w:val="007F7DC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29F5"/>
    <w:rsid w:val="0087423A"/>
    <w:rsid w:val="00874AE4"/>
    <w:rsid w:val="00874B2F"/>
    <w:rsid w:val="00874B43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5CDD"/>
    <w:rsid w:val="008B63B4"/>
    <w:rsid w:val="008B689E"/>
    <w:rsid w:val="008B7118"/>
    <w:rsid w:val="008B72C8"/>
    <w:rsid w:val="008B75C4"/>
    <w:rsid w:val="008B7E28"/>
    <w:rsid w:val="008C0520"/>
    <w:rsid w:val="008C0AF5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8F7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3BE"/>
    <w:rsid w:val="008F44F6"/>
    <w:rsid w:val="008F4CB1"/>
    <w:rsid w:val="008F5D41"/>
    <w:rsid w:val="008F622B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DF6"/>
    <w:rsid w:val="0091225B"/>
    <w:rsid w:val="009122D2"/>
    <w:rsid w:val="0091264D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5F3E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F6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E96"/>
    <w:rsid w:val="009919E9"/>
    <w:rsid w:val="00993E17"/>
    <w:rsid w:val="009940BB"/>
    <w:rsid w:val="00995FEA"/>
    <w:rsid w:val="0099621F"/>
    <w:rsid w:val="00996A2E"/>
    <w:rsid w:val="00996F3A"/>
    <w:rsid w:val="00997D0B"/>
    <w:rsid w:val="009A1483"/>
    <w:rsid w:val="009A1992"/>
    <w:rsid w:val="009A2BDD"/>
    <w:rsid w:val="009A3A57"/>
    <w:rsid w:val="009A3F3E"/>
    <w:rsid w:val="009A4CAD"/>
    <w:rsid w:val="009A4F46"/>
    <w:rsid w:val="009A5435"/>
    <w:rsid w:val="009A5936"/>
    <w:rsid w:val="009A66A7"/>
    <w:rsid w:val="009A6852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618"/>
    <w:rsid w:val="00A15802"/>
    <w:rsid w:val="00A16780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1AE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0999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2A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00F"/>
    <w:rsid w:val="00A92921"/>
    <w:rsid w:val="00A930F9"/>
    <w:rsid w:val="00A94CDC"/>
    <w:rsid w:val="00A97710"/>
    <w:rsid w:val="00A977B7"/>
    <w:rsid w:val="00A97BC5"/>
    <w:rsid w:val="00AA11BF"/>
    <w:rsid w:val="00AA17AF"/>
    <w:rsid w:val="00AA2D30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1E39"/>
    <w:rsid w:val="00AB223D"/>
    <w:rsid w:val="00AB2D01"/>
    <w:rsid w:val="00AB4177"/>
    <w:rsid w:val="00AB432A"/>
    <w:rsid w:val="00AB4AEE"/>
    <w:rsid w:val="00AB50D4"/>
    <w:rsid w:val="00AB5FBD"/>
    <w:rsid w:val="00AB6FC3"/>
    <w:rsid w:val="00AB71E1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32D"/>
    <w:rsid w:val="00AE6DC1"/>
    <w:rsid w:val="00AF00A1"/>
    <w:rsid w:val="00AF0662"/>
    <w:rsid w:val="00AF0745"/>
    <w:rsid w:val="00AF221D"/>
    <w:rsid w:val="00AF22E5"/>
    <w:rsid w:val="00AF3101"/>
    <w:rsid w:val="00AF6280"/>
    <w:rsid w:val="00AF6ACD"/>
    <w:rsid w:val="00AF6B44"/>
    <w:rsid w:val="00AF729C"/>
    <w:rsid w:val="00AF7F15"/>
    <w:rsid w:val="00B0032A"/>
    <w:rsid w:val="00B012F8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5C4C"/>
    <w:rsid w:val="00BC6BBB"/>
    <w:rsid w:val="00BD02EE"/>
    <w:rsid w:val="00BD1DC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21A"/>
    <w:rsid w:val="00BE6304"/>
    <w:rsid w:val="00BE67CA"/>
    <w:rsid w:val="00BF02F3"/>
    <w:rsid w:val="00BF1CF2"/>
    <w:rsid w:val="00BF1D46"/>
    <w:rsid w:val="00BF4117"/>
    <w:rsid w:val="00BF41BE"/>
    <w:rsid w:val="00BF4550"/>
    <w:rsid w:val="00BF600E"/>
    <w:rsid w:val="00BF6304"/>
    <w:rsid w:val="00BF796D"/>
    <w:rsid w:val="00BF7CA7"/>
    <w:rsid w:val="00BF7DE0"/>
    <w:rsid w:val="00C00F20"/>
    <w:rsid w:val="00C01311"/>
    <w:rsid w:val="00C04A34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335"/>
    <w:rsid w:val="00CB3421"/>
    <w:rsid w:val="00CB45C7"/>
    <w:rsid w:val="00CB4799"/>
    <w:rsid w:val="00CB4B07"/>
    <w:rsid w:val="00CB4E1E"/>
    <w:rsid w:val="00CB5517"/>
    <w:rsid w:val="00CB5D59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AD6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4DDF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8A9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1E5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3C2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0D10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760"/>
    <w:rsid w:val="00D9628D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2D4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152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28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250"/>
    <w:rsid w:val="00E71213"/>
    <w:rsid w:val="00E716C6"/>
    <w:rsid w:val="00E7388B"/>
    <w:rsid w:val="00E74BDC"/>
    <w:rsid w:val="00E778F5"/>
    <w:rsid w:val="00E80FCA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01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2A21"/>
    <w:rsid w:val="00ED34DB"/>
    <w:rsid w:val="00ED392A"/>
    <w:rsid w:val="00ED43FB"/>
    <w:rsid w:val="00ED5BC7"/>
    <w:rsid w:val="00ED70A0"/>
    <w:rsid w:val="00EE011E"/>
    <w:rsid w:val="00EE1017"/>
    <w:rsid w:val="00EE1DAA"/>
    <w:rsid w:val="00EE20CA"/>
    <w:rsid w:val="00EE3C05"/>
    <w:rsid w:val="00EE4034"/>
    <w:rsid w:val="00EE5E9A"/>
    <w:rsid w:val="00EE6051"/>
    <w:rsid w:val="00EE730D"/>
    <w:rsid w:val="00EE79EC"/>
    <w:rsid w:val="00EF17D6"/>
    <w:rsid w:val="00EF1C2D"/>
    <w:rsid w:val="00EF1F81"/>
    <w:rsid w:val="00EF298C"/>
    <w:rsid w:val="00EF32AF"/>
    <w:rsid w:val="00EF4913"/>
    <w:rsid w:val="00EF6A96"/>
    <w:rsid w:val="00EF6BB5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938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99D"/>
    <w:rsid w:val="00F41D41"/>
    <w:rsid w:val="00F41EF1"/>
    <w:rsid w:val="00F44DB3"/>
    <w:rsid w:val="00F457B2"/>
    <w:rsid w:val="00F47940"/>
    <w:rsid w:val="00F509D0"/>
    <w:rsid w:val="00F50B22"/>
    <w:rsid w:val="00F51130"/>
    <w:rsid w:val="00F51432"/>
    <w:rsid w:val="00F51B9D"/>
    <w:rsid w:val="00F51D7A"/>
    <w:rsid w:val="00F534FD"/>
    <w:rsid w:val="00F54A39"/>
    <w:rsid w:val="00F55E1F"/>
    <w:rsid w:val="00F5684D"/>
    <w:rsid w:val="00F56B46"/>
    <w:rsid w:val="00F56FC9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28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454"/>
    <w:rsid w:val="00FD1847"/>
    <w:rsid w:val="00FD2FD9"/>
    <w:rsid w:val="00FD4642"/>
    <w:rsid w:val="00FD50AA"/>
    <w:rsid w:val="00FD5192"/>
    <w:rsid w:val="00FD58F5"/>
    <w:rsid w:val="00FD5F8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1AA"/>
    <w:rsid w:val="00FF47E2"/>
    <w:rsid w:val="00FF4B61"/>
    <w:rsid w:val="00FF5638"/>
    <w:rsid w:val="00FF5ED9"/>
    <w:rsid w:val="00FF6360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009133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32296-15F4-4C1B-9E5F-BE4F6947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JW(Jin Woong) Park, LGE</cp:lastModifiedBy>
  <cp:revision>161</cp:revision>
  <dcterms:created xsi:type="dcterms:W3CDTF">2022-09-30T06:42:00Z</dcterms:created>
  <dcterms:modified xsi:type="dcterms:W3CDTF">2023-05-15T07:54:00Z</dcterms:modified>
</cp:coreProperties>
</file>